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5F1A0" w14:textId="72D6C3E2" w:rsidR="00836D27" w:rsidRDefault="0052625F" w:rsidP="003A0A1E">
      <w:pPr>
        <w:spacing w:after="0" w:line="360" w:lineRule="auto"/>
        <w:jc w:val="center"/>
        <w:rPr>
          <w:rFonts w:ascii="Arial" w:eastAsia="Times New Roman" w:hAnsi="Arial" w:cs="Arial"/>
          <w:b/>
          <w:kern w:val="0"/>
          <w:u w:val="single"/>
          <w14:ligatures w14:val="none"/>
        </w:rPr>
      </w:pPr>
      <w:r w:rsidRPr="001D48B1">
        <w:rPr>
          <w:rFonts w:ascii="Arial" w:eastAsia="Times New Roman" w:hAnsi="Arial" w:cs="Arial"/>
          <w:b/>
          <w:kern w:val="0"/>
          <w:u w:val="single"/>
          <w14:ligatures w14:val="none"/>
        </w:rPr>
        <w:t xml:space="preserve">PUBLIC NOTIFICATION OF </w:t>
      </w:r>
      <w:r w:rsidR="00F23108" w:rsidRPr="001D48B1">
        <w:rPr>
          <w:rFonts w:ascii="Arial" w:eastAsia="Times New Roman" w:hAnsi="Arial" w:cs="Arial"/>
          <w:b/>
          <w:kern w:val="0"/>
          <w:u w:val="single"/>
          <w14:ligatures w14:val="none"/>
        </w:rPr>
        <w:t xml:space="preserve">ACCELERATED </w:t>
      </w:r>
      <w:r w:rsidRPr="001D48B1">
        <w:rPr>
          <w:rFonts w:ascii="Arial" w:eastAsia="Times New Roman" w:hAnsi="Arial" w:cs="Arial"/>
          <w:b/>
          <w:kern w:val="0"/>
          <w:u w:val="single"/>
          <w14:ligatures w14:val="none"/>
        </w:rPr>
        <w:t>MISCONDUCT HEARING</w:t>
      </w:r>
    </w:p>
    <w:p w14:paraId="0D6AD1EC" w14:textId="1D823E55" w:rsidR="0052625F" w:rsidRPr="001D48B1" w:rsidRDefault="00836D27" w:rsidP="003A0A1E">
      <w:pPr>
        <w:spacing w:after="0" w:line="360" w:lineRule="auto"/>
        <w:jc w:val="center"/>
        <w:rPr>
          <w:rFonts w:ascii="Arial" w:eastAsia="Times New Roman" w:hAnsi="Arial" w:cs="Arial"/>
          <w:b/>
          <w:kern w:val="0"/>
          <w:u w:val="single"/>
          <w14:ligatures w14:val="none"/>
        </w:rPr>
      </w:pPr>
      <w:r>
        <w:rPr>
          <w:rFonts w:ascii="Arial" w:eastAsia="Times New Roman" w:hAnsi="Arial" w:cs="Arial"/>
          <w:b/>
          <w:kern w:val="0"/>
          <w:u w:val="single"/>
          <w14:ligatures w14:val="none"/>
        </w:rPr>
        <w:t>Former Temporary Police Sergeant 2144 Ben Sutcliffe</w:t>
      </w:r>
    </w:p>
    <w:p w14:paraId="56041596" w14:textId="77777777" w:rsidR="0052625F" w:rsidRPr="001D48B1" w:rsidRDefault="0052625F" w:rsidP="001D48B1">
      <w:pPr>
        <w:spacing w:after="0" w:line="360" w:lineRule="auto"/>
        <w:contextualSpacing/>
        <w:rPr>
          <w:rFonts w:ascii="Arial" w:eastAsia="Times New Roman" w:hAnsi="Arial" w:cs="Arial"/>
          <w:b/>
          <w:kern w:val="0"/>
          <w:u w:val="single"/>
          <w14:ligatures w14:val="none"/>
        </w:rPr>
      </w:pPr>
    </w:p>
    <w:p w14:paraId="75BD06F0" w14:textId="2C027A55" w:rsidR="0052625F" w:rsidRPr="001D48B1" w:rsidRDefault="0052625F" w:rsidP="001D48B1">
      <w:pPr>
        <w:spacing w:after="0" w:line="360" w:lineRule="auto"/>
        <w:rPr>
          <w:rFonts w:ascii="Arial" w:eastAsia="Times New Roman" w:hAnsi="Arial" w:cs="Arial"/>
          <w:kern w:val="0"/>
          <w14:ligatures w14:val="none"/>
        </w:rPr>
      </w:pPr>
      <w:r w:rsidRPr="001D48B1">
        <w:rPr>
          <w:rFonts w:ascii="Arial" w:eastAsia="Times New Roman" w:hAnsi="Arial" w:cs="Arial"/>
          <w:kern w:val="0"/>
          <w14:ligatures w14:val="none"/>
        </w:rPr>
        <w:t>The hearing in the above will take place at</w:t>
      </w:r>
      <w:r w:rsidR="00BD21FA" w:rsidRPr="001D48B1">
        <w:rPr>
          <w:rFonts w:ascii="Arial" w:eastAsia="Times New Roman" w:hAnsi="Arial" w:cs="Arial"/>
          <w:kern w:val="0"/>
          <w14:ligatures w14:val="none"/>
        </w:rPr>
        <w:t xml:space="preserve"> </w:t>
      </w:r>
      <w:r w:rsidR="00C1265A" w:rsidRPr="001D48B1">
        <w:rPr>
          <w:rFonts w:ascii="Arial" w:eastAsia="Times New Roman" w:hAnsi="Arial" w:cs="Arial"/>
          <w:kern w:val="0"/>
          <w14:ligatures w14:val="none"/>
        </w:rPr>
        <w:t xml:space="preserve">Scotswood House, Thornaby Place, Stockton on Tees, TS17 6SB, </w:t>
      </w:r>
      <w:r w:rsidR="00F23108" w:rsidRPr="001D48B1">
        <w:rPr>
          <w:rFonts w:ascii="Arial" w:eastAsia="Times New Roman" w:hAnsi="Arial" w:cs="Arial"/>
          <w:kern w:val="0"/>
          <w14:ligatures w14:val="none"/>
        </w:rPr>
        <w:t xml:space="preserve">on </w:t>
      </w:r>
      <w:r w:rsidR="00836D27">
        <w:rPr>
          <w:rFonts w:ascii="Arial" w:eastAsia="Times New Roman" w:hAnsi="Arial" w:cs="Arial"/>
          <w:kern w:val="0"/>
          <w14:ligatures w14:val="none"/>
        </w:rPr>
        <w:t>Wednesday 21</w:t>
      </w:r>
      <w:r w:rsidR="00836D27" w:rsidRPr="00836D27">
        <w:rPr>
          <w:rFonts w:ascii="Arial" w:eastAsia="Times New Roman" w:hAnsi="Arial" w:cs="Arial"/>
          <w:kern w:val="0"/>
          <w:vertAlign w:val="superscript"/>
          <w14:ligatures w14:val="none"/>
        </w:rPr>
        <w:t>st</w:t>
      </w:r>
      <w:r w:rsidR="00836D27">
        <w:rPr>
          <w:rFonts w:ascii="Arial" w:eastAsia="Times New Roman" w:hAnsi="Arial" w:cs="Arial"/>
          <w:kern w:val="0"/>
          <w14:ligatures w14:val="none"/>
        </w:rPr>
        <w:t xml:space="preserve"> October 2026</w:t>
      </w:r>
      <w:r w:rsidR="00DB1D95">
        <w:rPr>
          <w:rFonts w:ascii="Arial" w:eastAsia="Times New Roman" w:hAnsi="Arial" w:cs="Arial"/>
          <w:kern w:val="0"/>
          <w14:ligatures w14:val="none"/>
        </w:rPr>
        <w:t xml:space="preserve"> and will commence at </w:t>
      </w:r>
      <w:r w:rsidR="00F23108" w:rsidRPr="001D48B1">
        <w:rPr>
          <w:rFonts w:ascii="Arial" w:eastAsia="Times New Roman" w:hAnsi="Arial" w:cs="Arial"/>
          <w:kern w:val="0"/>
          <w14:ligatures w14:val="none"/>
        </w:rPr>
        <w:t>10</w:t>
      </w:r>
      <w:r w:rsidR="0078303E" w:rsidRPr="001D48B1">
        <w:rPr>
          <w:rFonts w:ascii="Arial" w:eastAsia="Times New Roman" w:hAnsi="Arial" w:cs="Arial"/>
          <w:kern w:val="0"/>
          <w14:ligatures w14:val="none"/>
        </w:rPr>
        <w:t>.</w:t>
      </w:r>
      <w:r w:rsidR="00032C97">
        <w:rPr>
          <w:rFonts w:ascii="Arial" w:eastAsia="Times New Roman" w:hAnsi="Arial" w:cs="Arial"/>
          <w:kern w:val="0"/>
          <w14:ligatures w14:val="none"/>
        </w:rPr>
        <w:t>0</w:t>
      </w:r>
      <w:r w:rsidR="0078303E" w:rsidRPr="001D48B1">
        <w:rPr>
          <w:rFonts w:ascii="Arial" w:eastAsia="Times New Roman" w:hAnsi="Arial" w:cs="Arial"/>
          <w:kern w:val="0"/>
          <w14:ligatures w14:val="none"/>
        </w:rPr>
        <w:t>0 hours.</w:t>
      </w:r>
    </w:p>
    <w:p w14:paraId="563C17BA" w14:textId="77777777" w:rsidR="00BD21FA" w:rsidRPr="001D48B1" w:rsidRDefault="00BD21FA" w:rsidP="001D48B1">
      <w:pPr>
        <w:spacing w:after="0" w:line="360" w:lineRule="auto"/>
        <w:rPr>
          <w:rFonts w:ascii="Arial" w:eastAsia="Times New Roman" w:hAnsi="Arial" w:cs="Arial"/>
          <w:kern w:val="0"/>
          <w14:ligatures w14:val="none"/>
        </w:rPr>
      </w:pPr>
    </w:p>
    <w:p w14:paraId="3C26CFEC" w14:textId="72B0BB98" w:rsidR="00F27597" w:rsidRDefault="00BD21FA" w:rsidP="001D48B1">
      <w:pPr>
        <w:spacing w:after="0" w:line="360" w:lineRule="auto"/>
        <w:jc w:val="both"/>
        <w:rPr>
          <w:rFonts w:ascii="Arial" w:eastAsia="Times New Roman" w:hAnsi="Arial" w:cs="Arial"/>
          <w:kern w:val="0"/>
          <w14:ligatures w14:val="none"/>
        </w:rPr>
      </w:pPr>
      <w:r w:rsidRPr="001D48B1">
        <w:rPr>
          <w:rFonts w:ascii="Arial" w:eastAsia="Times New Roman" w:hAnsi="Arial" w:cs="Arial"/>
          <w:kern w:val="0"/>
          <w14:ligatures w14:val="none"/>
        </w:rPr>
        <w:t xml:space="preserve">It is alleged that </w:t>
      </w:r>
      <w:r w:rsidR="00EE1775">
        <w:rPr>
          <w:rFonts w:ascii="Arial" w:eastAsia="Times New Roman" w:hAnsi="Arial" w:cs="Arial"/>
          <w:kern w:val="0"/>
          <w14:ligatures w14:val="none"/>
        </w:rPr>
        <w:t xml:space="preserve">the former </w:t>
      </w:r>
      <w:r w:rsidR="00B51545">
        <w:rPr>
          <w:rFonts w:ascii="Arial" w:eastAsia="Times New Roman" w:hAnsi="Arial" w:cs="Arial"/>
          <w:kern w:val="0"/>
          <w14:ligatures w14:val="none"/>
        </w:rPr>
        <w:t>o</w:t>
      </w:r>
      <w:r w:rsidR="006A3FC0" w:rsidRPr="001D48B1">
        <w:rPr>
          <w:rFonts w:ascii="Arial" w:eastAsia="Times New Roman" w:hAnsi="Arial" w:cs="Arial"/>
          <w:kern w:val="0"/>
          <w14:ligatures w14:val="none"/>
        </w:rPr>
        <w:t xml:space="preserve">fficer </w:t>
      </w:r>
      <w:r w:rsidR="00583B36">
        <w:rPr>
          <w:rFonts w:ascii="Arial" w:eastAsia="Times New Roman" w:hAnsi="Arial" w:cs="Arial"/>
          <w:kern w:val="0"/>
          <w14:ligatures w14:val="none"/>
        </w:rPr>
        <w:t>–</w:t>
      </w:r>
    </w:p>
    <w:p w14:paraId="6979C32F" w14:textId="77777777" w:rsidR="00583B36" w:rsidRPr="001D48B1" w:rsidRDefault="00583B36" w:rsidP="001D48B1">
      <w:pPr>
        <w:spacing w:after="0" w:line="360" w:lineRule="auto"/>
        <w:jc w:val="both"/>
        <w:rPr>
          <w:rFonts w:ascii="Arial" w:eastAsia="Times New Roman" w:hAnsi="Arial" w:cs="Arial"/>
          <w:kern w:val="0"/>
          <w14:ligatures w14:val="none"/>
        </w:rPr>
      </w:pPr>
    </w:p>
    <w:p w14:paraId="29F9B7CB" w14:textId="69EE8D36" w:rsidR="00342B85" w:rsidRDefault="2E65C434" w:rsidP="00836D27">
      <w:pPr>
        <w:pStyle w:val="ListParagraph"/>
        <w:numPr>
          <w:ilvl w:val="0"/>
          <w:numId w:val="6"/>
        </w:numPr>
        <w:spacing w:after="0" w:line="360" w:lineRule="auto"/>
        <w:jc w:val="both"/>
        <w:rPr>
          <w:rFonts w:ascii="Arial" w:eastAsia="Times New Roman" w:hAnsi="Arial" w:cs="Arial"/>
          <w:kern w:val="0"/>
          <w14:ligatures w14:val="none"/>
        </w:rPr>
      </w:pPr>
      <w:r>
        <w:rPr>
          <w:rFonts w:ascii="Arial" w:eastAsia="Times New Roman" w:hAnsi="Arial" w:cs="Arial"/>
          <w:kern w:val="0"/>
          <w14:ligatures w14:val="none"/>
        </w:rPr>
        <w:t>That he e</w:t>
      </w:r>
      <w:r w:rsidR="376E3042" w:rsidRPr="00836D27">
        <w:rPr>
          <w:rFonts w:ascii="Arial" w:eastAsia="Times New Roman" w:hAnsi="Arial" w:cs="Arial"/>
          <w:kern w:val="0"/>
          <w14:ligatures w14:val="none"/>
        </w:rPr>
        <w:t xml:space="preserve">ngaged in a personal relationship with a female officer and </w:t>
      </w:r>
      <w:r w:rsidR="376E3042" w:rsidRPr="7A110AB4">
        <w:rPr>
          <w:rFonts w:ascii="Arial" w:eastAsia="Times New Roman" w:hAnsi="Arial" w:cs="Arial"/>
        </w:rPr>
        <w:t>when challenged</w:t>
      </w:r>
      <w:r w:rsidR="1D6EFE21" w:rsidRPr="7A110AB4">
        <w:rPr>
          <w:rFonts w:ascii="Arial" w:eastAsia="Times New Roman" w:hAnsi="Arial" w:cs="Arial"/>
        </w:rPr>
        <w:t>,</w:t>
      </w:r>
      <w:r w:rsidR="376E3042" w:rsidRPr="7A110AB4">
        <w:rPr>
          <w:rFonts w:ascii="Arial" w:eastAsia="Times New Roman" w:hAnsi="Arial" w:cs="Arial"/>
        </w:rPr>
        <w:t xml:space="preserve"> denied the relationship on </w:t>
      </w:r>
      <w:bookmarkStart w:id="0" w:name="_Int_GsGXOUwR"/>
      <w:r w:rsidR="376E3042" w:rsidRPr="7A110AB4">
        <w:rPr>
          <w:rFonts w:ascii="Arial" w:eastAsia="Times New Roman" w:hAnsi="Arial" w:cs="Arial"/>
        </w:rPr>
        <w:t>a number of</w:t>
      </w:r>
      <w:bookmarkEnd w:id="0"/>
      <w:r w:rsidR="376E3042" w:rsidRPr="7A110AB4">
        <w:rPr>
          <w:rFonts w:ascii="Arial" w:eastAsia="Times New Roman" w:hAnsi="Arial" w:cs="Arial"/>
        </w:rPr>
        <w:t xml:space="preserve"> occasions. </w:t>
      </w:r>
    </w:p>
    <w:p w14:paraId="32989FDF" w14:textId="77777777" w:rsidR="00836D27" w:rsidRPr="00836D27" w:rsidRDefault="00836D27" w:rsidP="00836D27">
      <w:pPr>
        <w:pStyle w:val="ListParagraph"/>
        <w:spacing w:after="0" w:line="360" w:lineRule="auto"/>
        <w:jc w:val="both"/>
        <w:rPr>
          <w:rFonts w:ascii="Arial" w:eastAsia="Times New Roman" w:hAnsi="Arial" w:cs="Arial"/>
          <w:kern w:val="0"/>
          <w14:ligatures w14:val="none"/>
        </w:rPr>
      </w:pPr>
    </w:p>
    <w:p w14:paraId="6600C585" w14:textId="5D9BB09B" w:rsidR="00836D27" w:rsidRDefault="00583B36" w:rsidP="00836D27">
      <w:pPr>
        <w:pStyle w:val="ListParagraph"/>
        <w:numPr>
          <w:ilvl w:val="0"/>
          <w:numId w:val="6"/>
        </w:numPr>
        <w:spacing w:after="0" w:line="360" w:lineRule="auto"/>
        <w:jc w:val="both"/>
        <w:rPr>
          <w:rFonts w:ascii="Arial" w:eastAsia="Times New Roman" w:hAnsi="Arial" w:cs="Arial"/>
          <w:kern w:val="0"/>
          <w14:ligatures w14:val="none"/>
        </w:rPr>
      </w:pPr>
      <w:r>
        <w:rPr>
          <w:rFonts w:ascii="Arial" w:eastAsia="Times New Roman" w:hAnsi="Arial" w:cs="Arial"/>
          <w:kern w:val="0"/>
          <w14:ligatures w14:val="none"/>
        </w:rPr>
        <w:t>That he s</w:t>
      </w:r>
      <w:r w:rsidR="00836D27">
        <w:rPr>
          <w:rFonts w:ascii="Arial" w:eastAsia="Times New Roman" w:hAnsi="Arial" w:cs="Arial"/>
          <w:kern w:val="0"/>
          <w14:ligatures w14:val="none"/>
        </w:rPr>
        <w:t>ent and received a large number of sexually explicit texts and images to the officer whilst on duty.</w:t>
      </w:r>
      <w:r>
        <w:rPr>
          <w:rFonts w:ascii="Arial" w:eastAsia="Times New Roman" w:hAnsi="Arial" w:cs="Arial"/>
          <w:kern w:val="0"/>
          <w14:ligatures w14:val="none"/>
        </w:rPr>
        <w:t xml:space="preserve"> The exchanges were to such an extent that they interfered with the proper performance of his duties.</w:t>
      </w:r>
    </w:p>
    <w:p w14:paraId="19AD8F3F" w14:textId="77777777" w:rsidR="00836D27" w:rsidRPr="00836D27" w:rsidRDefault="00836D27" w:rsidP="00836D27">
      <w:pPr>
        <w:pStyle w:val="ListParagraph"/>
        <w:rPr>
          <w:rFonts w:ascii="Arial" w:eastAsia="Times New Roman" w:hAnsi="Arial" w:cs="Arial"/>
          <w:kern w:val="0"/>
          <w14:ligatures w14:val="none"/>
        </w:rPr>
      </w:pPr>
    </w:p>
    <w:p w14:paraId="6F07CF6E" w14:textId="4AD731D1" w:rsidR="00836D27" w:rsidRDefault="00583B36" w:rsidP="00836D27">
      <w:pPr>
        <w:pStyle w:val="ListParagraph"/>
        <w:numPr>
          <w:ilvl w:val="0"/>
          <w:numId w:val="6"/>
        </w:numPr>
        <w:spacing w:after="0" w:line="360" w:lineRule="auto"/>
        <w:jc w:val="both"/>
        <w:rPr>
          <w:rFonts w:ascii="Arial" w:eastAsia="Times New Roman" w:hAnsi="Arial" w:cs="Arial"/>
          <w:kern w:val="0"/>
          <w14:ligatures w14:val="none"/>
        </w:rPr>
      </w:pPr>
      <w:r>
        <w:rPr>
          <w:rFonts w:ascii="Arial" w:eastAsia="Times New Roman" w:hAnsi="Arial" w:cs="Arial"/>
          <w:kern w:val="0"/>
          <w14:ligatures w14:val="none"/>
        </w:rPr>
        <w:t>That he engaged in sexual activity with the officer in public places, knowing and intending that there be a risk of being caught.</w:t>
      </w:r>
    </w:p>
    <w:p w14:paraId="3908B2C7" w14:textId="77777777" w:rsidR="00583B36" w:rsidRPr="00583B36" w:rsidRDefault="00583B36" w:rsidP="00583B36">
      <w:pPr>
        <w:pStyle w:val="ListParagraph"/>
        <w:rPr>
          <w:rFonts w:ascii="Arial" w:eastAsia="Times New Roman" w:hAnsi="Arial" w:cs="Arial"/>
          <w:kern w:val="0"/>
          <w14:ligatures w14:val="none"/>
        </w:rPr>
      </w:pPr>
    </w:p>
    <w:p w14:paraId="142A6245" w14:textId="1D5F9591" w:rsidR="00583B36" w:rsidRDefault="00583B36" w:rsidP="00836D27">
      <w:pPr>
        <w:pStyle w:val="ListParagraph"/>
        <w:numPr>
          <w:ilvl w:val="0"/>
          <w:numId w:val="6"/>
        </w:numPr>
        <w:spacing w:after="0" w:line="360" w:lineRule="auto"/>
        <w:jc w:val="both"/>
        <w:rPr>
          <w:rFonts w:ascii="Arial" w:eastAsia="Times New Roman" w:hAnsi="Arial" w:cs="Arial"/>
          <w:kern w:val="0"/>
          <w14:ligatures w14:val="none"/>
        </w:rPr>
      </w:pPr>
      <w:r>
        <w:rPr>
          <w:rFonts w:ascii="Arial" w:eastAsia="Times New Roman" w:hAnsi="Arial" w:cs="Arial"/>
          <w:kern w:val="0"/>
          <w14:ligatures w14:val="none"/>
        </w:rPr>
        <w:t>That w</w:t>
      </w:r>
      <w:r w:rsidRPr="00583B36">
        <w:rPr>
          <w:rFonts w:ascii="Arial" w:eastAsia="Times New Roman" w:hAnsi="Arial" w:cs="Arial"/>
          <w:kern w:val="0"/>
          <w14:ligatures w14:val="none"/>
        </w:rPr>
        <w:t xml:space="preserve">ithout any lawful operational policing purpose, </w:t>
      </w:r>
      <w:r>
        <w:rPr>
          <w:rFonts w:ascii="Arial" w:eastAsia="Times New Roman" w:hAnsi="Arial" w:cs="Arial"/>
          <w:kern w:val="0"/>
          <w14:ligatures w14:val="none"/>
        </w:rPr>
        <w:t>he</w:t>
      </w:r>
      <w:r w:rsidRPr="00583B36">
        <w:rPr>
          <w:rFonts w:ascii="Arial" w:eastAsia="Times New Roman" w:hAnsi="Arial" w:cs="Arial"/>
          <w:kern w:val="0"/>
          <w14:ligatures w14:val="none"/>
        </w:rPr>
        <w:t xml:space="preserve"> disclosed to </w:t>
      </w:r>
      <w:r>
        <w:rPr>
          <w:rFonts w:ascii="Arial" w:eastAsia="Times New Roman" w:hAnsi="Arial" w:cs="Arial"/>
          <w:kern w:val="0"/>
          <w14:ligatures w14:val="none"/>
        </w:rPr>
        <w:t xml:space="preserve">the officer </w:t>
      </w:r>
      <w:r w:rsidRPr="00583B36">
        <w:rPr>
          <w:rFonts w:ascii="Arial" w:eastAsia="Times New Roman" w:hAnsi="Arial" w:cs="Arial"/>
          <w:kern w:val="0"/>
          <w14:ligatures w14:val="none"/>
        </w:rPr>
        <w:t>restricted operational police information</w:t>
      </w:r>
      <w:r>
        <w:rPr>
          <w:rFonts w:ascii="Arial" w:eastAsia="Times New Roman" w:hAnsi="Arial" w:cs="Arial"/>
          <w:kern w:val="0"/>
          <w14:ligatures w14:val="none"/>
        </w:rPr>
        <w:t xml:space="preserve">, </w:t>
      </w:r>
      <w:r w:rsidRPr="00583B36">
        <w:rPr>
          <w:rFonts w:ascii="Arial" w:eastAsia="Times New Roman" w:hAnsi="Arial" w:cs="Arial"/>
          <w:kern w:val="0"/>
          <w14:ligatures w14:val="none"/>
        </w:rPr>
        <w:t>knowing such information was confidential</w:t>
      </w:r>
      <w:r>
        <w:rPr>
          <w:rFonts w:ascii="Arial" w:eastAsia="Times New Roman" w:hAnsi="Arial" w:cs="Arial"/>
          <w:kern w:val="0"/>
          <w14:ligatures w14:val="none"/>
        </w:rPr>
        <w:t>.</w:t>
      </w:r>
    </w:p>
    <w:p w14:paraId="3F8B1192" w14:textId="77777777" w:rsidR="00583B36" w:rsidRPr="00583B36" w:rsidRDefault="00583B36" w:rsidP="00583B36">
      <w:pPr>
        <w:pStyle w:val="ListParagraph"/>
        <w:rPr>
          <w:rFonts w:ascii="Arial" w:eastAsia="Times New Roman" w:hAnsi="Arial" w:cs="Arial"/>
          <w:kern w:val="0"/>
          <w14:ligatures w14:val="none"/>
        </w:rPr>
      </w:pPr>
    </w:p>
    <w:p w14:paraId="3D173CFA" w14:textId="1D384268" w:rsidR="00583B36" w:rsidRPr="00836D27" w:rsidRDefault="2E65C434" w:rsidP="00836D27">
      <w:pPr>
        <w:pStyle w:val="ListParagraph"/>
        <w:numPr>
          <w:ilvl w:val="0"/>
          <w:numId w:val="6"/>
        </w:numPr>
        <w:spacing w:after="0" w:line="360" w:lineRule="auto"/>
        <w:jc w:val="both"/>
        <w:rPr>
          <w:rFonts w:ascii="Arial" w:eastAsia="Times New Roman" w:hAnsi="Arial" w:cs="Arial"/>
          <w:kern w:val="0"/>
          <w14:ligatures w14:val="none"/>
        </w:rPr>
      </w:pPr>
      <w:r>
        <w:rPr>
          <w:rFonts w:ascii="Arial" w:eastAsia="Times New Roman" w:hAnsi="Arial" w:cs="Arial"/>
          <w:kern w:val="0"/>
          <w14:ligatures w14:val="none"/>
        </w:rPr>
        <w:t>That he</w:t>
      </w:r>
      <w:r w:rsidRPr="00583B36">
        <w:rPr>
          <w:rFonts w:ascii="Arial" w:eastAsia="Times New Roman" w:hAnsi="Arial" w:cs="Arial"/>
          <w:kern w:val="0"/>
          <w14:ligatures w14:val="none"/>
        </w:rPr>
        <w:t xml:space="preserve"> failed to challenge improper conduct on the part of </w:t>
      </w:r>
      <w:r>
        <w:rPr>
          <w:rFonts w:ascii="Arial" w:eastAsia="Times New Roman" w:hAnsi="Arial" w:cs="Arial"/>
          <w:kern w:val="0"/>
          <w14:ligatures w14:val="none"/>
        </w:rPr>
        <w:t xml:space="preserve">the </w:t>
      </w:r>
      <w:r w:rsidR="54C945B2" w:rsidRPr="7A110AB4">
        <w:rPr>
          <w:rFonts w:ascii="Arial" w:eastAsia="Times New Roman" w:hAnsi="Arial" w:cs="Arial"/>
        </w:rPr>
        <w:t>female</w:t>
      </w:r>
      <w:r w:rsidRPr="7A110AB4">
        <w:rPr>
          <w:rFonts w:ascii="Arial" w:eastAsia="Times New Roman" w:hAnsi="Arial" w:cs="Arial"/>
        </w:rPr>
        <w:t xml:space="preserve"> officer, namely</w:t>
      </w:r>
      <w:r w:rsidR="008220E8">
        <w:rPr>
          <w:rFonts w:ascii="Arial" w:eastAsia="Times New Roman" w:hAnsi="Arial" w:cs="Arial"/>
        </w:rPr>
        <w:t xml:space="preserve"> </w:t>
      </w:r>
      <w:r w:rsidRPr="7A110AB4">
        <w:rPr>
          <w:rFonts w:ascii="Arial" w:eastAsia="Times New Roman" w:hAnsi="Arial" w:cs="Arial"/>
        </w:rPr>
        <w:t xml:space="preserve">when she told </w:t>
      </w:r>
      <w:r w:rsidR="506F1322" w:rsidRPr="7A110AB4">
        <w:rPr>
          <w:rFonts w:ascii="Arial" w:eastAsia="Times New Roman" w:hAnsi="Arial" w:cs="Arial"/>
        </w:rPr>
        <w:t>him</w:t>
      </w:r>
      <w:r w:rsidRPr="7A110AB4">
        <w:rPr>
          <w:rFonts w:ascii="Arial" w:eastAsia="Times New Roman" w:hAnsi="Arial" w:cs="Arial"/>
        </w:rPr>
        <w:t xml:space="preserve"> that she would lie to the Professional Standards Department and deny </w:t>
      </w:r>
      <w:r w:rsidR="506F1322" w:rsidRPr="7A110AB4">
        <w:rPr>
          <w:rFonts w:ascii="Arial" w:eastAsia="Times New Roman" w:hAnsi="Arial" w:cs="Arial"/>
        </w:rPr>
        <w:t xml:space="preserve">the </w:t>
      </w:r>
      <w:r w:rsidRPr="7A110AB4">
        <w:rPr>
          <w:rFonts w:ascii="Arial" w:eastAsia="Times New Roman" w:hAnsi="Arial" w:cs="Arial"/>
        </w:rPr>
        <w:t xml:space="preserve">relationship; and when she sent </w:t>
      </w:r>
      <w:r w:rsidR="506F1322" w:rsidRPr="7A110AB4">
        <w:rPr>
          <w:rFonts w:ascii="Arial" w:eastAsia="Times New Roman" w:hAnsi="Arial" w:cs="Arial"/>
        </w:rPr>
        <w:t xml:space="preserve">him </w:t>
      </w:r>
      <w:r w:rsidRPr="7A110AB4">
        <w:rPr>
          <w:rFonts w:ascii="Arial" w:eastAsia="Times New Roman" w:hAnsi="Arial" w:cs="Arial"/>
        </w:rPr>
        <w:t>sexually explicit messages and photographs whilst on duty.</w:t>
      </w:r>
    </w:p>
    <w:p w14:paraId="29F93FF5" w14:textId="13395AC9" w:rsidR="003B2DFE" w:rsidRPr="001D48B1" w:rsidRDefault="003B2DFE" w:rsidP="001D48B1">
      <w:pPr>
        <w:spacing w:after="0" w:line="360" w:lineRule="auto"/>
        <w:jc w:val="both"/>
        <w:rPr>
          <w:rFonts w:ascii="Arial" w:eastAsia="Times New Roman" w:hAnsi="Arial" w:cs="Arial"/>
          <w:kern w:val="0"/>
          <w14:ligatures w14:val="none"/>
        </w:rPr>
      </w:pPr>
    </w:p>
    <w:p w14:paraId="6DD1C596" w14:textId="545A8CD1" w:rsidR="00F27597" w:rsidRPr="001D48B1" w:rsidRDefault="008220E8" w:rsidP="001D48B1">
      <w:pPr>
        <w:spacing w:after="0" w:line="360" w:lineRule="auto"/>
        <w:rPr>
          <w:rFonts w:ascii="Arial" w:eastAsia="Times New Roman" w:hAnsi="Arial" w:cs="Arial"/>
          <w:kern w:val="0"/>
          <w14:ligatures w14:val="none"/>
        </w:rPr>
      </w:pPr>
      <w:r w:rsidRPr="008220E8">
        <w:rPr>
          <w:rFonts w:ascii="Arial" w:eastAsia="Times New Roman" w:hAnsi="Arial" w:cs="Arial"/>
          <w:kern w:val="0"/>
          <w14:ligatures w14:val="none"/>
        </w:rPr>
        <w:t>The allegations amount to breaches of the Standards of Professional Behaviour relating to:</w:t>
      </w:r>
    </w:p>
    <w:p w14:paraId="4BE17924" w14:textId="40E60970" w:rsidR="00F27597" w:rsidRPr="00583B36" w:rsidRDefault="00BD21FA" w:rsidP="00583B36">
      <w:pPr>
        <w:pStyle w:val="ListParagraph"/>
        <w:numPr>
          <w:ilvl w:val="0"/>
          <w:numId w:val="7"/>
        </w:numPr>
        <w:spacing w:after="0" w:line="360" w:lineRule="auto"/>
        <w:rPr>
          <w:rFonts w:ascii="Arial" w:eastAsia="Times New Roman" w:hAnsi="Arial" w:cs="Arial"/>
          <w:kern w:val="0"/>
          <w14:ligatures w14:val="none"/>
        </w:rPr>
      </w:pPr>
      <w:r w:rsidRPr="00583B36">
        <w:rPr>
          <w:rFonts w:ascii="Arial" w:eastAsia="Times New Roman" w:hAnsi="Arial" w:cs="Arial"/>
          <w:kern w:val="0"/>
          <w14:ligatures w14:val="none"/>
        </w:rPr>
        <w:t>Discreditable conduct</w:t>
      </w:r>
      <w:r w:rsidR="003B2DFE" w:rsidRPr="00583B36">
        <w:rPr>
          <w:rFonts w:ascii="Arial" w:eastAsia="Times New Roman" w:hAnsi="Arial" w:cs="Arial"/>
          <w:kern w:val="0"/>
          <w14:ligatures w14:val="none"/>
        </w:rPr>
        <w:t xml:space="preserve"> </w:t>
      </w:r>
    </w:p>
    <w:p w14:paraId="479882FD" w14:textId="0F165C4C" w:rsidR="00583B36" w:rsidRPr="00583B36" w:rsidRDefault="00583B36" w:rsidP="00583B36">
      <w:pPr>
        <w:pStyle w:val="ListParagraph"/>
        <w:numPr>
          <w:ilvl w:val="0"/>
          <w:numId w:val="7"/>
        </w:numPr>
        <w:spacing w:after="0" w:line="360" w:lineRule="auto"/>
        <w:rPr>
          <w:rFonts w:ascii="Arial" w:eastAsia="Times New Roman" w:hAnsi="Arial" w:cs="Arial"/>
          <w:kern w:val="0"/>
          <w14:ligatures w14:val="none"/>
        </w:rPr>
      </w:pPr>
      <w:r w:rsidRPr="00583B36">
        <w:rPr>
          <w:rFonts w:ascii="Arial" w:eastAsia="Times New Roman" w:hAnsi="Arial" w:cs="Arial"/>
          <w:kern w:val="0"/>
          <w14:ligatures w14:val="none"/>
        </w:rPr>
        <w:t>Authority, Respect and Courtesy</w:t>
      </w:r>
    </w:p>
    <w:p w14:paraId="02CEEA86" w14:textId="7279AB50" w:rsidR="00583B36" w:rsidRPr="00583B36" w:rsidRDefault="00583B36" w:rsidP="00583B36">
      <w:pPr>
        <w:pStyle w:val="ListParagraph"/>
        <w:numPr>
          <w:ilvl w:val="0"/>
          <w:numId w:val="7"/>
        </w:numPr>
        <w:spacing w:after="0" w:line="360" w:lineRule="auto"/>
        <w:rPr>
          <w:rFonts w:ascii="Arial" w:eastAsia="Times New Roman" w:hAnsi="Arial" w:cs="Arial"/>
          <w:kern w:val="0"/>
          <w14:ligatures w14:val="none"/>
        </w:rPr>
      </w:pPr>
      <w:r w:rsidRPr="00583B36">
        <w:rPr>
          <w:rFonts w:ascii="Arial" w:eastAsia="Times New Roman" w:hAnsi="Arial" w:cs="Arial"/>
          <w:kern w:val="0"/>
          <w14:ligatures w14:val="none"/>
        </w:rPr>
        <w:t>Honesty and Integrity</w:t>
      </w:r>
    </w:p>
    <w:p w14:paraId="6357837A" w14:textId="6682F5BB" w:rsidR="00342B85" w:rsidRPr="00583B36" w:rsidRDefault="00342B85" w:rsidP="00583B36">
      <w:pPr>
        <w:pStyle w:val="ListParagraph"/>
        <w:numPr>
          <w:ilvl w:val="0"/>
          <w:numId w:val="7"/>
        </w:numPr>
        <w:spacing w:after="0" w:line="360" w:lineRule="auto"/>
        <w:rPr>
          <w:rFonts w:ascii="Arial" w:eastAsia="Times New Roman" w:hAnsi="Arial" w:cs="Arial"/>
          <w:kern w:val="0"/>
          <w14:ligatures w14:val="none"/>
        </w:rPr>
      </w:pPr>
      <w:r w:rsidRPr="00583B36">
        <w:rPr>
          <w:rFonts w:ascii="Arial" w:eastAsia="Times New Roman" w:hAnsi="Arial" w:cs="Arial"/>
          <w:kern w:val="0"/>
          <w14:ligatures w14:val="none"/>
        </w:rPr>
        <w:t xml:space="preserve">Orders and Instructions </w:t>
      </w:r>
    </w:p>
    <w:p w14:paraId="5401DCDD" w14:textId="688F9292" w:rsidR="00583B36" w:rsidRPr="00583B36" w:rsidRDefault="00583B36" w:rsidP="00583B36">
      <w:pPr>
        <w:pStyle w:val="ListParagraph"/>
        <w:numPr>
          <w:ilvl w:val="0"/>
          <w:numId w:val="7"/>
        </w:numPr>
        <w:spacing w:after="0" w:line="360" w:lineRule="auto"/>
        <w:rPr>
          <w:rFonts w:ascii="Arial" w:eastAsia="Times New Roman" w:hAnsi="Arial" w:cs="Arial"/>
          <w:kern w:val="0"/>
          <w14:ligatures w14:val="none"/>
        </w:rPr>
      </w:pPr>
      <w:r w:rsidRPr="00583B36">
        <w:rPr>
          <w:rFonts w:ascii="Arial" w:eastAsia="Times New Roman" w:hAnsi="Arial" w:cs="Arial"/>
          <w:kern w:val="0"/>
          <w14:ligatures w14:val="none"/>
        </w:rPr>
        <w:t>Confidentiality</w:t>
      </w:r>
    </w:p>
    <w:p w14:paraId="27EB0F5F" w14:textId="0C3A1286" w:rsidR="00583B36" w:rsidRPr="00583B36" w:rsidRDefault="00583B36" w:rsidP="00583B36">
      <w:pPr>
        <w:pStyle w:val="ListParagraph"/>
        <w:numPr>
          <w:ilvl w:val="0"/>
          <w:numId w:val="7"/>
        </w:numPr>
        <w:spacing w:after="0" w:line="360" w:lineRule="auto"/>
        <w:rPr>
          <w:rFonts w:ascii="Arial" w:eastAsia="Times New Roman" w:hAnsi="Arial" w:cs="Arial"/>
          <w:kern w:val="0"/>
          <w14:ligatures w14:val="none"/>
        </w:rPr>
      </w:pPr>
      <w:r w:rsidRPr="00583B36">
        <w:rPr>
          <w:rFonts w:ascii="Arial" w:eastAsia="Times New Roman" w:hAnsi="Arial" w:cs="Arial"/>
          <w:kern w:val="0"/>
          <w14:ligatures w14:val="none"/>
        </w:rPr>
        <w:t>Challenging and Reporting Improper Conduct</w:t>
      </w:r>
    </w:p>
    <w:p w14:paraId="1B88F194" w14:textId="71145E22" w:rsidR="00342B85" w:rsidRDefault="00342B85" w:rsidP="001D48B1">
      <w:pPr>
        <w:spacing w:after="0" w:line="360" w:lineRule="auto"/>
        <w:rPr>
          <w:rFonts w:ascii="Arial" w:eastAsia="Times New Roman" w:hAnsi="Arial" w:cs="Arial"/>
          <w:color w:val="FF0000"/>
          <w:kern w:val="0"/>
          <w14:ligatures w14:val="none"/>
        </w:rPr>
      </w:pPr>
    </w:p>
    <w:p w14:paraId="3619B3F5" w14:textId="7CE31872" w:rsidR="0037689F" w:rsidRPr="001D48B1" w:rsidRDefault="6994A919" w:rsidP="001D48B1">
      <w:pPr>
        <w:spacing w:after="0" w:line="360" w:lineRule="auto"/>
      </w:pPr>
      <w:r w:rsidRPr="001D48B1">
        <w:rPr>
          <w:rFonts w:ascii="Arial" w:eastAsia="Times New Roman" w:hAnsi="Arial" w:cs="Arial"/>
          <w:kern w:val="0"/>
          <w14:ligatures w14:val="none"/>
        </w:rPr>
        <w:t>The allegations have been assessed as gross misconduct if proved.</w:t>
      </w:r>
    </w:p>
    <w:p w14:paraId="447C1A2E" w14:textId="3F0C9ED7" w:rsidR="7A110AB4" w:rsidRDefault="7A110AB4" w:rsidP="7A110AB4">
      <w:pPr>
        <w:spacing w:after="0" w:line="360" w:lineRule="auto"/>
        <w:rPr>
          <w:rFonts w:ascii="Arial" w:eastAsia="Times New Roman" w:hAnsi="Arial" w:cs="Arial"/>
        </w:rPr>
      </w:pPr>
    </w:p>
    <w:p w14:paraId="01077074" w14:textId="63C8424B" w:rsidR="7A110AB4" w:rsidRDefault="7A110AB4" w:rsidP="7A110AB4">
      <w:pPr>
        <w:spacing w:after="0" w:line="360" w:lineRule="auto"/>
        <w:rPr>
          <w:rFonts w:ascii="Arial" w:eastAsia="Times New Roman" w:hAnsi="Arial" w:cs="Arial"/>
        </w:rPr>
      </w:pPr>
    </w:p>
    <w:p w14:paraId="365F21FE" w14:textId="105515BC" w:rsidR="0052625F" w:rsidRDefault="008220E8" w:rsidP="001D48B1">
      <w:pPr>
        <w:spacing w:after="0" w:line="360" w:lineRule="auto"/>
        <w:rPr>
          <w:rFonts w:ascii="Arial" w:eastAsia="Times New Roman" w:hAnsi="Arial" w:cs="Arial"/>
          <w:kern w:val="0"/>
          <w14:ligatures w14:val="none"/>
        </w:rPr>
      </w:pPr>
      <w:r w:rsidRPr="008220E8">
        <w:rPr>
          <w:rFonts w:ascii="Arial" w:eastAsia="Times New Roman" w:hAnsi="Arial" w:cs="Arial"/>
          <w:kern w:val="0"/>
          <w14:ligatures w14:val="none"/>
        </w:rPr>
        <w:lastRenderedPageBreak/>
        <w:t>Members of the media and public may attend, subject to the following conditions:</w:t>
      </w:r>
    </w:p>
    <w:p w14:paraId="43FEFFD5" w14:textId="77777777" w:rsidR="000B5B79" w:rsidRPr="001D48B1" w:rsidRDefault="000B5B79" w:rsidP="001D48B1">
      <w:pPr>
        <w:spacing w:after="0" w:line="360" w:lineRule="auto"/>
        <w:rPr>
          <w:rFonts w:ascii="Arial" w:eastAsia="Times New Roman" w:hAnsi="Arial" w:cs="Arial"/>
          <w:kern w:val="0"/>
          <w14:ligatures w14:val="none"/>
        </w:rPr>
      </w:pPr>
    </w:p>
    <w:p w14:paraId="175CC992" w14:textId="1FC5DC17" w:rsidR="0052625F" w:rsidRPr="00D26B04" w:rsidRDefault="00AB0F00" w:rsidP="00D26B04">
      <w:pPr>
        <w:numPr>
          <w:ilvl w:val="0"/>
          <w:numId w:val="1"/>
        </w:numPr>
        <w:spacing w:after="0" w:line="360" w:lineRule="auto"/>
        <w:ind w:left="0"/>
        <w:contextualSpacing/>
        <w:rPr>
          <w:rFonts w:ascii="Arial" w:eastAsia="Times New Roman" w:hAnsi="Arial" w:cs="Arial"/>
          <w:kern w:val="0"/>
          <w14:ligatures w14:val="none"/>
        </w:rPr>
      </w:pPr>
      <w:r w:rsidRPr="00D26B04">
        <w:rPr>
          <w:rFonts w:ascii="Arial" w:eastAsia="Times New Roman" w:hAnsi="Arial" w:cs="Arial"/>
          <w:kern w:val="0"/>
          <w14:ligatures w14:val="none"/>
        </w:rPr>
        <w:t>T</w:t>
      </w:r>
      <w:r w:rsidR="0052625F" w:rsidRPr="00D26B04">
        <w:rPr>
          <w:rFonts w:ascii="Arial" w:eastAsia="Times New Roman" w:hAnsi="Arial" w:cs="Arial"/>
          <w:kern w:val="0"/>
          <w14:ligatures w14:val="none"/>
        </w:rPr>
        <w:t>he taking of photographs and the use of film or sound recording equipment during the hearing, except for official use</w:t>
      </w:r>
      <w:r w:rsidRPr="00D26B04">
        <w:rPr>
          <w:rFonts w:ascii="Arial" w:eastAsia="Times New Roman" w:hAnsi="Arial" w:cs="Arial"/>
          <w:kern w:val="0"/>
          <w14:ligatures w14:val="none"/>
        </w:rPr>
        <w:t xml:space="preserve"> relating to this hearing only</w:t>
      </w:r>
      <w:r w:rsidR="0052625F" w:rsidRPr="00D26B04">
        <w:rPr>
          <w:rFonts w:ascii="Arial" w:eastAsia="Times New Roman" w:hAnsi="Arial" w:cs="Arial"/>
          <w:kern w:val="0"/>
          <w14:ligatures w14:val="none"/>
        </w:rPr>
        <w:t xml:space="preserve">, is </w:t>
      </w:r>
      <w:r w:rsidR="00342B85" w:rsidRPr="00D26B04">
        <w:rPr>
          <w:rFonts w:ascii="Arial" w:eastAsia="Times New Roman" w:hAnsi="Arial" w:cs="Arial"/>
          <w:kern w:val="0"/>
          <w14:ligatures w14:val="none"/>
        </w:rPr>
        <w:t xml:space="preserve">strictly </w:t>
      </w:r>
      <w:r w:rsidR="001D48B1" w:rsidRPr="00D26B04">
        <w:rPr>
          <w:rFonts w:ascii="Arial" w:eastAsia="Times New Roman" w:hAnsi="Arial" w:cs="Arial"/>
          <w:kern w:val="0"/>
          <w14:ligatures w14:val="none"/>
        </w:rPr>
        <w:t>prohibited.</w:t>
      </w:r>
    </w:p>
    <w:p w14:paraId="50105F95" w14:textId="769C4499" w:rsidR="0052625F" w:rsidRPr="00D26B04" w:rsidRDefault="0052625F" w:rsidP="00D26B04">
      <w:pPr>
        <w:numPr>
          <w:ilvl w:val="0"/>
          <w:numId w:val="1"/>
        </w:numPr>
        <w:spacing w:after="0" w:line="360" w:lineRule="auto"/>
        <w:ind w:left="0"/>
        <w:contextualSpacing/>
        <w:rPr>
          <w:rFonts w:ascii="Arial" w:eastAsia="Times New Roman" w:hAnsi="Arial" w:cs="Arial"/>
          <w:kern w:val="0"/>
          <w14:ligatures w14:val="none"/>
        </w:rPr>
      </w:pPr>
      <w:r w:rsidRPr="00D26B04">
        <w:rPr>
          <w:rFonts w:ascii="Arial" w:eastAsia="Times New Roman" w:hAnsi="Arial" w:cs="Arial"/>
          <w:kern w:val="0"/>
          <w14:ligatures w14:val="none"/>
        </w:rPr>
        <w:t xml:space="preserve">There may be parts of the hearing which are held in private session; if that is the case, any accredited member of the media or public attending the hearing will be asked to leave during the private </w:t>
      </w:r>
      <w:r w:rsidR="00F27597" w:rsidRPr="00D26B04">
        <w:rPr>
          <w:rFonts w:ascii="Arial" w:eastAsia="Times New Roman" w:hAnsi="Arial" w:cs="Arial"/>
          <w:kern w:val="0"/>
          <w14:ligatures w14:val="none"/>
        </w:rPr>
        <w:t>session and</w:t>
      </w:r>
      <w:r w:rsidRPr="00D26B04">
        <w:rPr>
          <w:rFonts w:ascii="Arial" w:eastAsia="Times New Roman" w:hAnsi="Arial" w:cs="Arial"/>
          <w:kern w:val="0"/>
          <w14:ligatures w14:val="none"/>
        </w:rPr>
        <w:t xml:space="preserve"> will be informed by the Hearings Officer when they can return.</w:t>
      </w:r>
    </w:p>
    <w:p w14:paraId="24A08652" w14:textId="2E40C075" w:rsidR="00B51545" w:rsidRPr="008220E8" w:rsidRDefault="003A0A1E" w:rsidP="008220E8">
      <w:pPr>
        <w:pStyle w:val="ListParagraph"/>
        <w:numPr>
          <w:ilvl w:val="0"/>
          <w:numId w:val="1"/>
        </w:numPr>
        <w:spacing w:after="0" w:line="360" w:lineRule="auto"/>
        <w:ind w:left="0"/>
        <w:rPr>
          <w:rFonts w:ascii="Arial" w:eastAsia="Times New Roman" w:hAnsi="Arial" w:cs="Arial"/>
        </w:rPr>
      </w:pPr>
      <w:bookmarkStart w:id="1" w:name="_Hlk95118133"/>
      <w:bookmarkStart w:id="2" w:name="_Hlk108434034"/>
      <w:r>
        <w:rPr>
          <w:rFonts w:ascii="Arial" w:eastAsia="Times New Roman" w:hAnsi="Arial" w:cs="Arial"/>
          <w:kern w:val="0"/>
          <w14:ligatures w14:val="none"/>
        </w:rPr>
        <w:t>The</w:t>
      </w:r>
      <w:r w:rsidR="009F424C">
        <w:rPr>
          <w:rFonts w:ascii="Arial" w:eastAsia="Times New Roman" w:hAnsi="Arial" w:cs="Arial"/>
          <w:kern w:val="0"/>
          <w14:ligatures w14:val="none"/>
        </w:rPr>
        <w:t xml:space="preserve"> media and</w:t>
      </w:r>
      <w:r>
        <w:rPr>
          <w:rFonts w:ascii="Arial" w:eastAsia="Times New Roman" w:hAnsi="Arial" w:cs="Arial"/>
          <w:kern w:val="0"/>
          <w14:ligatures w14:val="none"/>
        </w:rPr>
        <w:t xml:space="preserve"> </w:t>
      </w:r>
      <w:r w:rsidR="155915E1" w:rsidRPr="00D26B04">
        <w:rPr>
          <w:rFonts w:ascii="Arial" w:eastAsia="Times New Roman" w:hAnsi="Arial" w:cs="Arial"/>
          <w:kern w:val="0"/>
          <w14:ligatures w14:val="none"/>
        </w:rPr>
        <w:t>public must adhere to reporting restriction</w:t>
      </w:r>
      <w:r>
        <w:rPr>
          <w:rFonts w:ascii="Arial" w:eastAsia="Times New Roman" w:hAnsi="Arial" w:cs="Arial"/>
          <w:kern w:val="0"/>
          <w14:ligatures w14:val="none"/>
        </w:rPr>
        <w:t>s</w:t>
      </w:r>
      <w:r w:rsidR="155915E1" w:rsidRPr="00D26B04">
        <w:rPr>
          <w:rFonts w:ascii="Arial" w:eastAsia="Times New Roman" w:hAnsi="Arial" w:cs="Arial"/>
          <w:kern w:val="0"/>
          <w14:ligatures w14:val="none"/>
        </w:rPr>
        <w:t xml:space="preserve"> imposed by the Chair</w:t>
      </w:r>
      <w:r w:rsidR="00EE1775">
        <w:rPr>
          <w:rFonts w:ascii="Arial" w:eastAsia="Times New Roman" w:hAnsi="Arial" w:cs="Arial"/>
          <w:kern w:val="0"/>
          <w14:ligatures w14:val="none"/>
        </w:rPr>
        <w:t>.</w:t>
      </w:r>
      <w:bookmarkEnd w:id="1"/>
      <w:r w:rsidR="008220E8">
        <w:rPr>
          <w:rFonts w:ascii="Arial" w:eastAsia="Times New Roman" w:hAnsi="Arial" w:cs="Arial"/>
          <w:kern w:val="0"/>
          <w14:ligatures w14:val="none"/>
        </w:rPr>
        <w:t xml:space="preserve"> </w:t>
      </w:r>
      <w:r w:rsidR="008220E8" w:rsidRPr="008220E8">
        <w:rPr>
          <w:rFonts w:ascii="Arial" w:eastAsia="Times New Roman" w:hAnsi="Arial" w:cs="Arial"/>
        </w:rPr>
        <w:t>Witness A’ should be referred to by that designation in any public report or record of the proceedings and their identity should not be revealed in any way.</w:t>
      </w:r>
    </w:p>
    <w:p w14:paraId="677107AD" w14:textId="34899E26" w:rsidR="00815D71" w:rsidRPr="00D26B04" w:rsidRDefault="13EBF7F2" w:rsidP="00D26B04">
      <w:pPr>
        <w:pStyle w:val="ListParagraph"/>
        <w:numPr>
          <w:ilvl w:val="0"/>
          <w:numId w:val="1"/>
        </w:numPr>
        <w:spacing w:after="0" w:line="360" w:lineRule="auto"/>
        <w:ind w:left="0"/>
        <w:rPr>
          <w:rFonts w:ascii="Arial" w:hAnsi="Arial" w:cs="Arial"/>
          <w:b/>
          <w:bCs/>
        </w:rPr>
      </w:pPr>
      <w:r w:rsidRPr="7A110AB4">
        <w:rPr>
          <w:rFonts w:ascii="Arial" w:hAnsi="Arial" w:cs="Arial"/>
          <w:b/>
          <w:bCs/>
        </w:rPr>
        <w:t>It is also a condition of attendance that any person attending confirms in writing that they are aware of th</w:t>
      </w:r>
      <w:r w:rsidR="003A0A1E">
        <w:rPr>
          <w:rFonts w:ascii="Arial" w:hAnsi="Arial" w:cs="Arial"/>
          <w:b/>
          <w:bCs/>
        </w:rPr>
        <w:t>ese</w:t>
      </w:r>
      <w:r w:rsidRPr="7A110AB4">
        <w:rPr>
          <w:rFonts w:ascii="Arial" w:hAnsi="Arial" w:cs="Arial"/>
          <w:b/>
          <w:bCs/>
        </w:rPr>
        <w:t xml:space="preserve"> prohibition</w:t>
      </w:r>
      <w:r w:rsidR="003A0A1E">
        <w:rPr>
          <w:rFonts w:ascii="Arial" w:hAnsi="Arial" w:cs="Arial"/>
          <w:b/>
          <w:bCs/>
        </w:rPr>
        <w:t>s</w:t>
      </w:r>
      <w:r w:rsidRPr="7A110AB4">
        <w:rPr>
          <w:rFonts w:ascii="Arial" w:hAnsi="Arial" w:cs="Arial"/>
          <w:b/>
          <w:bCs/>
        </w:rPr>
        <w:t>.</w:t>
      </w:r>
    </w:p>
    <w:p w14:paraId="2D5F7C65" w14:textId="77777777" w:rsidR="00B51545" w:rsidRPr="003A0A1E" w:rsidRDefault="00B51545" w:rsidP="003A0A1E">
      <w:pPr>
        <w:spacing w:after="0" w:line="360" w:lineRule="auto"/>
        <w:rPr>
          <w:rFonts w:ascii="Arial" w:eastAsia="Times New Roman" w:hAnsi="Arial" w:cs="Arial"/>
          <w:b/>
          <w:bCs/>
          <w:kern w:val="0"/>
          <w14:ligatures w14:val="none"/>
        </w:rPr>
      </w:pPr>
    </w:p>
    <w:bookmarkEnd w:id="2"/>
    <w:p w14:paraId="179848A0" w14:textId="4F356D61" w:rsidR="0052625F" w:rsidRPr="003A0A1E" w:rsidRDefault="00EE1775" w:rsidP="003A0A1E">
      <w:pPr>
        <w:spacing w:after="0" w:line="360" w:lineRule="auto"/>
        <w:rPr>
          <w:rFonts w:ascii="Arial" w:hAnsi="Arial" w:cs="Arial"/>
        </w:rPr>
      </w:pPr>
      <w:r w:rsidRPr="00EE1775">
        <w:rPr>
          <w:rFonts w:ascii="Arial" w:eastAsia="Times New Roman" w:hAnsi="Arial" w:cs="Arial"/>
          <w:kern w:val="0"/>
          <w14:ligatures w14:val="none"/>
        </w:rPr>
        <w:t>Representatives of the media may make written representations regarding these directions to the Chair by 4:00pm on 19</w:t>
      </w:r>
      <w:r w:rsidR="000F2E7A" w:rsidRPr="000F2E7A">
        <w:rPr>
          <w:rFonts w:ascii="Arial" w:eastAsia="Times New Roman" w:hAnsi="Arial" w:cs="Arial"/>
          <w:kern w:val="0"/>
          <w:vertAlign w:val="superscript"/>
          <w14:ligatures w14:val="none"/>
        </w:rPr>
        <w:t>th</w:t>
      </w:r>
      <w:r w:rsidR="000F2E7A">
        <w:rPr>
          <w:rFonts w:ascii="Arial" w:eastAsia="Times New Roman" w:hAnsi="Arial" w:cs="Arial"/>
          <w:kern w:val="0"/>
          <w14:ligatures w14:val="none"/>
        </w:rPr>
        <w:t xml:space="preserve"> </w:t>
      </w:r>
      <w:r w:rsidRPr="00EE1775">
        <w:rPr>
          <w:rFonts w:ascii="Arial" w:eastAsia="Times New Roman" w:hAnsi="Arial" w:cs="Arial"/>
          <w:kern w:val="0"/>
          <w14:ligatures w14:val="none"/>
        </w:rPr>
        <w:t>October 2026.</w:t>
      </w:r>
      <w:r>
        <w:rPr>
          <w:rFonts w:ascii="Arial" w:eastAsia="Times New Roman" w:hAnsi="Arial" w:cs="Arial"/>
          <w:kern w:val="0"/>
          <w14:ligatures w14:val="none"/>
        </w:rPr>
        <w:t xml:space="preserve"> </w:t>
      </w:r>
      <w:r w:rsidR="155915E1" w:rsidRPr="003A0A1E">
        <w:rPr>
          <w:rFonts w:ascii="Arial" w:eastAsia="Times New Roman" w:hAnsi="Arial" w:cs="Arial"/>
          <w:kern w:val="0"/>
          <w14:ligatures w14:val="none"/>
        </w:rPr>
        <w:t xml:space="preserve">Such representations are to be sent to </w:t>
      </w:r>
      <w:r w:rsidR="7761B4E7" w:rsidRPr="003A0A1E">
        <w:rPr>
          <w:rFonts w:ascii="Arial" w:eastAsia="Times New Roman" w:hAnsi="Arial" w:cs="Arial"/>
          <w:kern w:val="0"/>
          <w14:ligatures w14:val="none"/>
        </w:rPr>
        <w:t>Cleveland</w:t>
      </w:r>
      <w:r w:rsidR="155915E1" w:rsidRPr="003A0A1E">
        <w:rPr>
          <w:rFonts w:ascii="Arial" w:eastAsia="Times New Roman" w:hAnsi="Arial" w:cs="Arial"/>
          <w:kern w:val="0"/>
          <w14:ligatures w14:val="none"/>
        </w:rPr>
        <w:t xml:space="preserve"> Police </w:t>
      </w:r>
      <w:r w:rsidR="27281D60" w:rsidRPr="003A0A1E">
        <w:rPr>
          <w:rFonts w:ascii="Arial" w:eastAsia="Times New Roman" w:hAnsi="Arial" w:cs="Arial"/>
          <w:kern w:val="0"/>
          <w14:ligatures w14:val="none"/>
        </w:rPr>
        <w:t>PSD</w:t>
      </w:r>
      <w:r w:rsidR="155915E1" w:rsidRPr="003A0A1E">
        <w:rPr>
          <w:rFonts w:ascii="Arial" w:eastAsia="Times New Roman" w:hAnsi="Arial" w:cs="Arial"/>
          <w:kern w:val="0"/>
          <w14:ligatures w14:val="none"/>
        </w:rPr>
        <w:t xml:space="preserve"> at</w:t>
      </w:r>
      <w:r w:rsidR="6DF9E644" w:rsidRPr="003A0A1E">
        <w:rPr>
          <w:rFonts w:ascii="Arial" w:eastAsia="Times New Roman" w:hAnsi="Arial" w:cs="Arial"/>
          <w:kern w:val="0"/>
          <w14:ligatures w14:val="none"/>
        </w:rPr>
        <w:t xml:space="preserve"> </w:t>
      </w:r>
      <w:hyperlink r:id="rId5" w:history="1">
        <w:r w:rsidR="775D92AE" w:rsidRPr="003A0A1E">
          <w:rPr>
            <w:rStyle w:val="Hyperlink"/>
            <w:rFonts w:ascii="Arial" w:hAnsi="Arial" w:cs="Arial"/>
            <w:color w:val="auto"/>
          </w:rPr>
          <w:t>professionalstandards@cleveland.police.uk</w:t>
        </w:r>
      </w:hyperlink>
      <w:r w:rsidR="775D92AE" w:rsidRPr="003A0A1E">
        <w:rPr>
          <w:rFonts w:ascii="Arial" w:hAnsi="Arial" w:cs="Arial"/>
        </w:rPr>
        <w:t xml:space="preserve"> </w:t>
      </w:r>
    </w:p>
    <w:p w14:paraId="628D27C5" w14:textId="00B25871" w:rsidR="7A110AB4" w:rsidRPr="003A0A1E" w:rsidRDefault="7A110AB4" w:rsidP="003A0A1E">
      <w:pPr>
        <w:spacing w:after="0" w:line="360" w:lineRule="auto"/>
        <w:rPr>
          <w:rFonts w:ascii="Arial" w:eastAsia="Arial" w:hAnsi="Arial" w:cs="Arial"/>
        </w:rPr>
      </w:pPr>
    </w:p>
    <w:p w14:paraId="5AC9D4DC" w14:textId="5333CD91" w:rsidR="7A110AB4" w:rsidRDefault="00EE1775" w:rsidP="00EE1775">
      <w:pPr>
        <w:shd w:val="clear" w:color="auto" w:fill="FFFFFF" w:themeFill="background1"/>
        <w:spacing w:after="274" w:line="360" w:lineRule="auto"/>
        <w:rPr>
          <w:rFonts w:ascii="Arial" w:hAnsi="Arial" w:cs="Arial"/>
        </w:rPr>
      </w:pPr>
      <w:r w:rsidRPr="00EE1775">
        <w:rPr>
          <w:rFonts w:ascii="Arial" w:eastAsia="Arial" w:hAnsi="Arial" w:cs="Arial"/>
        </w:rPr>
        <w:t>Members of the public are invited to apply to attend via the force website. Applicants should select the hearing they wish to attend from the list of upcoming police misconduct hearings and complete the online request form. If a place is available, a confirmation email will be sent.</w:t>
      </w:r>
      <w:r>
        <w:rPr>
          <w:rFonts w:ascii="Arial" w:eastAsia="Arial" w:hAnsi="Arial" w:cs="Arial"/>
        </w:rPr>
        <w:t xml:space="preserve"> </w:t>
      </w:r>
      <w:r w:rsidR="003A0A1E">
        <w:rPr>
          <w:rFonts w:ascii="Arial" w:eastAsia="Arial" w:hAnsi="Arial" w:cs="Arial"/>
          <w:color w:val="1F2025"/>
        </w:rPr>
        <w:t xml:space="preserve">Applications by members of the public must also be made by </w:t>
      </w:r>
      <w:r w:rsidRPr="00EE1775">
        <w:rPr>
          <w:rFonts w:ascii="Arial" w:eastAsia="Times New Roman" w:hAnsi="Arial" w:cs="Arial"/>
          <w:kern w:val="0"/>
          <w14:ligatures w14:val="none"/>
        </w:rPr>
        <w:t>4:00pm on 19</w:t>
      </w:r>
      <w:r w:rsidR="000F2E7A" w:rsidRPr="000F2E7A">
        <w:rPr>
          <w:rFonts w:ascii="Arial" w:eastAsia="Times New Roman" w:hAnsi="Arial" w:cs="Arial"/>
          <w:kern w:val="0"/>
          <w:vertAlign w:val="superscript"/>
          <w14:ligatures w14:val="none"/>
        </w:rPr>
        <w:t>th</w:t>
      </w:r>
      <w:r w:rsidR="000F2E7A">
        <w:rPr>
          <w:rFonts w:ascii="Arial" w:eastAsia="Times New Roman" w:hAnsi="Arial" w:cs="Arial"/>
          <w:kern w:val="0"/>
          <w14:ligatures w14:val="none"/>
        </w:rPr>
        <w:t xml:space="preserve"> </w:t>
      </w:r>
      <w:r w:rsidRPr="00EE1775">
        <w:rPr>
          <w:rFonts w:ascii="Arial" w:eastAsia="Times New Roman" w:hAnsi="Arial" w:cs="Arial"/>
          <w:kern w:val="0"/>
          <w14:ligatures w14:val="none"/>
        </w:rPr>
        <w:t>October 2026</w:t>
      </w:r>
      <w:r>
        <w:rPr>
          <w:rFonts w:ascii="Arial" w:eastAsia="Times New Roman" w:hAnsi="Arial" w:cs="Arial"/>
          <w:kern w:val="0"/>
          <w14:ligatures w14:val="none"/>
        </w:rPr>
        <w:t>.</w:t>
      </w:r>
    </w:p>
    <w:sectPr w:rsidR="7A110AB4" w:rsidSect="0052625F">
      <w:pgSz w:w="11906" w:h="16838"/>
      <w:pgMar w:top="1440" w:right="1440" w:bottom="1440" w:left="1440"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GsGXOUwR" int2:invalidationBookmarkName="" int2:hashCode="0lXQ0GySJQ8tJA" int2:id="BS8uk7G5">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A73D5"/>
    <w:multiLevelType w:val="hybridMultilevel"/>
    <w:tmpl w:val="5406CD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264751"/>
    <w:multiLevelType w:val="hybridMultilevel"/>
    <w:tmpl w:val="BA16738E"/>
    <w:lvl w:ilvl="0" w:tplc="5C4AFC62">
      <w:numFmt w:val="bullet"/>
      <w:lvlText w:val="•"/>
      <w:lvlJc w:val="left"/>
      <w:pPr>
        <w:ind w:left="720" w:hanging="360"/>
      </w:pPr>
      <w:rPr>
        <w:rFonts w:ascii="Lucida Sans Unicode" w:eastAsia="Times New Roman" w:hAnsi="Lucida Sans Unicode" w:hint="default"/>
      </w:rPr>
    </w:lvl>
    <w:lvl w:ilvl="1" w:tplc="03F4E086" w:tentative="1">
      <w:start w:val="1"/>
      <w:numFmt w:val="bullet"/>
      <w:lvlText w:val="o"/>
      <w:lvlJc w:val="left"/>
      <w:pPr>
        <w:ind w:left="1440" w:hanging="360"/>
      </w:pPr>
      <w:rPr>
        <w:rFonts w:ascii="Courier New" w:hAnsi="Courier New" w:hint="default"/>
      </w:rPr>
    </w:lvl>
    <w:lvl w:ilvl="2" w:tplc="F13879D4" w:tentative="1">
      <w:start w:val="1"/>
      <w:numFmt w:val="bullet"/>
      <w:lvlText w:val=""/>
      <w:lvlJc w:val="left"/>
      <w:pPr>
        <w:ind w:left="2160" w:hanging="360"/>
      </w:pPr>
      <w:rPr>
        <w:rFonts w:ascii="Wingdings" w:hAnsi="Wingdings" w:hint="default"/>
      </w:rPr>
    </w:lvl>
    <w:lvl w:ilvl="3" w:tplc="5B96253C" w:tentative="1">
      <w:start w:val="1"/>
      <w:numFmt w:val="bullet"/>
      <w:lvlText w:val=""/>
      <w:lvlJc w:val="left"/>
      <w:pPr>
        <w:ind w:left="2880" w:hanging="360"/>
      </w:pPr>
      <w:rPr>
        <w:rFonts w:ascii="Symbol" w:hAnsi="Symbol" w:hint="default"/>
      </w:rPr>
    </w:lvl>
    <w:lvl w:ilvl="4" w:tplc="E11A203C" w:tentative="1">
      <w:start w:val="1"/>
      <w:numFmt w:val="bullet"/>
      <w:lvlText w:val="o"/>
      <w:lvlJc w:val="left"/>
      <w:pPr>
        <w:ind w:left="3600" w:hanging="360"/>
      </w:pPr>
      <w:rPr>
        <w:rFonts w:ascii="Courier New" w:hAnsi="Courier New" w:hint="default"/>
      </w:rPr>
    </w:lvl>
    <w:lvl w:ilvl="5" w:tplc="F8BCFB06" w:tentative="1">
      <w:start w:val="1"/>
      <w:numFmt w:val="bullet"/>
      <w:lvlText w:val=""/>
      <w:lvlJc w:val="left"/>
      <w:pPr>
        <w:ind w:left="4320" w:hanging="360"/>
      </w:pPr>
      <w:rPr>
        <w:rFonts w:ascii="Wingdings" w:hAnsi="Wingdings" w:hint="default"/>
      </w:rPr>
    </w:lvl>
    <w:lvl w:ilvl="6" w:tplc="A39C17C4" w:tentative="1">
      <w:start w:val="1"/>
      <w:numFmt w:val="bullet"/>
      <w:lvlText w:val=""/>
      <w:lvlJc w:val="left"/>
      <w:pPr>
        <w:ind w:left="5040" w:hanging="360"/>
      </w:pPr>
      <w:rPr>
        <w:rFonts w:ascii="Symbol" w:hAnsi="Symbol" w:hint="default"/>
      </w:rPr>
    </w:lvl>
    <w:lvl w:ilvl="7" w:tplc="312CD4C4" w:tentative="1">
      <w:start w:val="1"/>
      <w:numFmt w:val="bullet"/>
      <w:lvlText w:val="o"/>
      <w:lvlJc w:val="left"/>
      <w:pPr>
        <w:ind w:left="5760" w:hanging="360"/>
      </w:pPr>
      <w:rPr>
        <w:rFonts w:ascii="Courier New" w:hAnsi="Courier New" w:hint="default"/>
      </w:rPr>
    </w:lvl>
    <w:lvl w:ilvl="8" w:tplc="0C78A0C6" w:tentative="1">
      <w:start w:val="1"/>
      <w:numFmt w:val="bullet"/>
      <w:lvlText w:val=""/>
      <w:lvlJc w:val="left"/>
      <w:pPr>
        <w:ind w:left="6480" w:hanging="360"/>
      </w:pPr>
      <w:rPr>
        <w:rFonts w:ascii="Wingdings" w:hAnsi="Wingdings" w:hint="default"/>
      </w:rPr>
    </w:lvl>
  </w:abstractNum>
  <w:abstractNum w:abstractNumId="2" w15:restartNumberingAfterBreak="0">
    <w:nsid w:val="26827C99"/>
    <w:multiLevelType w:val="hybridMultilevel"/>
    <w:tmpl w:val="3928FC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E93994"/>
    <w:multiLevelType w:val="hybridMultilevel"/>
    <w:tmpl w:val="852A0126"/>
    <w:lvl w:ilvl="0" w:tplc="327E6C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F04A4C"/>
    <w:multiLevelType w:val="hybridMultilevel"/>
    <w:tmpl w:val="2E7EF81A"/>
    <w:lvl w:ilvl="0" w:tplc="08090019">
      <w:start w:val="2"/>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64C2269E"/>
    <w:multiLevelType w:val="hybridMultilevel"/>
    <w:tmpl w:val="FFFFFFFF"/>
    <w:lvl w:ilvl="0" w:tplc="BA782374">
      <w:numFmt w:val="bullet"/>
      <w:lvlText w:val=""/>
      <w:lvlJc w:val="left"/>
      <w:pPr>
        <w:ind w:left="720" w:hanging="360"/>
      </w:pPr>
      <w:rPr>
        <w:rFonts w:ascii="Symbol" w:eastAsia="Times New Roman" w:hAnsi="Symbol" w:hint="default"/>
      </w:rPr>
    </w:lvl>
    <w:lvl w:ilvl="1" w:tplc="68AE7C04" w:tentative="1">
      <w:start w:val="1"/>
      <w:numFmt w:val="bullet"/>
      <w:lvlText w:val="o"/>
      <w:lvlJc w:val="left"/>
      <w:pPr>
        <w:ind w:left="1440" w:hanging="360"/>
      </w:pPr>
      <w:rPr>
        <w:rFonts w:ascii="Courier New" w:hAnsi="Courier New" w:hint="default"/>
      </w:rPr>
    </w:lvl>
    <w:lvl w:ilvl="2" w:tplc="44C840DC" w:tentative="1">
      <w:start w:val="1"/>
      <w:numFmt w:val="bullet"/>
      <w:lvlText w:val=""/>
      <w:lvlJc w:val="left"/>
      <w:pPr>
        <w:ind w:left="2160" w:hanging="360"/>
      </w:pPr>
      <w:rPr>
        <w:rFonts w:ascii="Wingdings" w:hAnsi="Wingdings" w:hint="default"/>
      </w:rPr>
    </w:lvl>
    <w:lvl w:ilvl="3" w:tplc="AC8CF732" w:tentative="1">
      <w:start w:val="1"/>
      <w:numFmt w:val="bullet"/>
      <w:lvlText w:val=""/>
      <w:lvlJc w:val="left"/>
      <w:pPr>
        <w:ind w:left="2880" w:hanging="360"/>
      </w:pPr>
      <w:rPr>
        <w:rFonts w:ascii="Symbol" w:hAnsi="Symbol" w:hint="default"/>
      </w:rPr>
    </w:lvl>
    <w:lvl w:ilvl="4" w:tplc="D32CC828" w:tentative="1">
      <w:start w:val="1"/>
      <w:numFmt w:val="bullet"/>
      <w:lvlText w:val="o"/>
      <w:lvlJc w:val="left"/>
      <w:pPr>
        <w:ind w:left="3600" w:hanging="360"/>
      </w:pPr>
      <w:rPr>
        <w:rFonts w:ascii="Courier New" w:hAnsi="Courier New" w:hint="default"/>
      </w:rPr>
    </w:lvl>
    <w:lvl w:ilvl="5" w:tplc="26C471A6" w:tentative="1">
      <w:start w:val="1"/>
      <w:numFmt w:val="bullet"/>
      <w:lvlText w:val=""/>
      <w:lvlJc w:val="left"/>
      <w:pPr>
        <w:ind w:left="4320" w:hanging="360"/>
      </w:pPr>
      <w:rPr>
        <w:rFonts w:ascii="Wingdings" w:hAnsi="Wingdings" w:hint="default"/>
      </w:rPr>
    </w:lvl>
    <w:lvl w:ilvl="6" w:tplc="58C4D8DE" w:tentative="1">
      <w:start w:val="1"/>
      <w:numFmt w:val="bullet"/>
      <w:lvlText w:val=""/>
      <w:lvlJc w:val="left"/>
      <w:pPr>
        <w:ind w:left="5040" w:hanging="360"/>
      </w:pPr>
      <w:rPr>
        <w:rFonts w:ascii="Symbol" w:hAnsi="Symbol" w:hint="default"/>
      </w:rPr>
    </w:lvl>
    <w:lvl w:ilvl="7" w:tplc="650E23D8" w:tentative="1">
      <w:start w:val="1"/>
      <w:numFmt w:val="bullet"/>
      <w:lvlText w:val="o"/>
      <w:lvlJc w:val="left"/>
      <w:pPr>
        <w:ind w:left="5760" w:hanging="360"/>
      </w:pPr>
      <w:rPr>
        <w:rFonts w:ascii="Courier New" w:hAnsi="Courier New" w:hint="default"/>
      </w:rPr>
    </w:lvl>
    <w:lvl w:ilvl="8" w:tplc="7D4C5362" w:tentative="1">
      <w:start w:val="1"/>
      <w:numFmt w:val="bullet"/>
      <w:lvlText w:val=""/>
      <w:lvlJc w:val="left"/>
      <w:pPr>
        <w:ind w:left="6480" w:hanging="360"/>
      </w:pPr>
      <w:rPr>
        <w:rFonts w:ascii="Wingdings" w:hAnsi="Wingdings" w:hint="default"/>
      </w:rPr>
    </w:lvl>
  </w:abstractNum>
  <w:abstractNum w:abstractNumId="6" w15:restartNumberingAfterBreak="0">
    <w:nsid w:val="732804D2"/>
    <w:multiLevelType w:val="hybridMultilevel"/>
    <w:tmpl w:val="5FF498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0979113">
    <w:abstractNumId w:val="1"/>
  </w:num>
  <w:num w:numId="2" w16cid:durableId="403725948">
    <w:abstractNumId w:val="5"/>
  </w:num>
  <w:num w:numId="3" w16cid:durableId="468665914">
    <w:abstractNumId w:val="6"/>
  </w:num>
  <w:num w:numId="4" w16cid:durableId="1250240301">
    <w:abstractNumId w:val="4"/>
  </w:num>
  <w:num w:numId="5" w16cid:durableId="263465967">
    <w:abstractNumId w:val="0"/>
  </w:num>
  <w:num w:numId="6" w16cid:durableId="951090404">
    <w:abstractNumId w:val="2"/>
  </w:num>
  <w:num w:numId="7" w16cid:durableId="2396798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25F"/>
    <w:rsid w:val="00032C97"/>
    <w:rsid w:val="000B5B79"/>
    <w:rsid w:val="000F2E7A"/>
    <w:rsid w:val="00147B50"/>
    <w:rsid w:val="001D3C6D"/>
    <w:rsid w:val="001D48B1"/>
    <w:rsid w:val="0022303F"/>
    <w:rsid w:val="00234958"/>
    <w:rsid w:val="002653A0"/>
    <w:rsid w:val="002901BF"/>
    <w:rsid w:val="002D7641"/>
    <w:rsid w:val="00317036"/>
    <w:rsid w:val="00342B85"/>
    <w:rsid w:val="00350E85"/>
    <w:rsid w:val="0037689F"/>
    <w:rsid w:val="003A0A1E"/>
    <w:rsid w:val="003B2DFE"/>
    <w:rsid w:val="00442995"/>
    <w:rsid w:val="00484F16"/>
    <w:rsid w:val="0052625F"/>
    <w:rsid w:val="00583B36"/>
    <w:rsid w:val="005E3FF5"/>
    <w:rsid w:val="006A3FC0"/>
    <w:rsid w:val="006B10A1"/>
    <w:rsid w:val="006B7A6A"/>
    <w:rsid w:val="0078303E"/>
    <w:rsid w:val="00793B13"/>
    <w:rsid w:val="007D349E"/>
    <w:rsid w:val="00815D71"/>
    <w:rsid w:val="008220E8"/>
    <w:rsid w:val="00836D27"/>
    <w:rsid w:val="00850BD8"/>
    <w:rsid w:val="008664DA"/>
    <w:rsid w:val="00881FA5"/>
    <w:rsid w:val="009B4E7D"/>
    <w:rsid w:val="009E5FD6"/>
    <w:rsid w:val="009F424C"/>
    <w:rsid w:val="00A17338"/>
    <w:rsid w:val="00AB0F00"/>
    <w:rsid w:val="00B51545"/>
    <w:rsid w:val="00BD21FA"/>
    <w:rsid w:val="00BE0B1C"/>
    <w:rsid w:val="00BF0320"/>
    <w:rsid w:val="00C11133"/>
    <w:rsid w:val="00C1265A"/>
    <w:rsid w:val="00D26B04"/>
    <w:rsid w:val="00D626AF"/>
    <w:rsid w:val="00DB1D95"/>
    <w:rsid w:val="00DC629B"/>
    <w:rsid w:val="00E22B4A"/>
    <w:rsid w:val="00E823F7"/>
    <w:rsid w:val="00EE1775"/>
    <w:rsid w:val="00F23108"/>
    <w:rsid w:val="00F251C2"/>
    <w:rsid w:val="00F27597"/>
    <w:rsid w:val="00FD526B"/>
    <w:rsid w:val="0D84831F"/>
    <w:rsid w:val="13EBF7F2"/>
    <w:rsid w:val="155915E1"/>
    <w:rsid w:val="1A2D7950"/>
    <w:rsid w:val="1B158179"/>
    <w:rsid w:val="1D6EFE21"/>
    <w:rsid w:val="27281D60"/>
    <w:rsid w:val="2C7F4A07"/>
    <w:rsid w:val="2E65C434"/>
    <w:rsid w:val="2EB3AAEA"/>
    <w:rsid w:val="302DD2DD"/>
    <w:rsid w:val="376E3042"/>
    <w:rsid w:val="3BC3D984"/>
    <w:rsid w:val="506F1322"/>
    <w:rsid w:val="50D1CC02"/>
    <w:rsid w:val="52E1A274"/>
    <w:rsid w:val="54C945B2"/>
    <w:rsid w:val="6164C434"/>
    <w:rsid w:val="6994A919"/>
    <w:rsid w:val="6DF9E644"/>
    <w:rsid w:val="775D92AE"/>
    <w:rsid w:val="7761B4E7"/>
    <w:rsid w:val="776318EB"/>
    <w:rsid w:val="7A110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5835B"/>
  <w15:chartTrackingRefBased/>
  <w15:docId w15:val="{7083555A-B72F-4771-9B82-3E9D14D80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6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2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2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62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62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2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2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2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2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62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2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2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2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2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2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2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25F"/>
    <w:rPr>
      <w:rFonts w:eastAsiaTheme="majorEastAsia" w:cstheme="majorBidi"/>
      <w:color w:val="272727" w:themeColor="text1" w:themeTint="D8"/>
    </w:rPr>
  </w:style>
  <w:style w:type="paragraph" w:styleId="Title">
    <w:name w:val="Title"/>
    <w:basedOn w:val="Normal"/>
    <w:next w:val="Normal"/>
    <w:link w:val="TitleChar"/>
    <w:uiPriority w:val="10"/>
    <w:qFormat/>
    <w:rsid w:val="00526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2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2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2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25F"/>
    <w:pPr>
      <w:spacing w:before="160"/>
      <w:jc w:val="center"/>
    </w:pPr>
    <w:rPr>
      <w:i/>
      <w:iCs/>
      <w:color w:val="404040" w:themeColor="text1" w:themeTint="BF"/>
    </w:rPr>
  </w:style>
  <w:style w:type="character" w:customStyle="1" w:styleId="QuoteChar">
    <w:name w:val="Quote Char"/>
    <w:basedOn w:val="DefaultParagraphFont"/>
    <w:link w:val="Quote"/>
    <w:uiPriority w:val="29"/>
    <w:rsid w:val="0052625F"/>
    <w:rPr>
      <w:i/>
      <w:iCs/>
      <w:color w:val="404040" w:themeColor="text1" w:themeTint="BF"/>
    </w:rPr>
  </w:style>
  <w:style w:type="paragraph" w:styleId="ListParagraph">
    <w:name w:val="List Paragraph"/>
    <w:basedOn w:val="Normal"/>
    <w:uiPriority w:val="34"/>
    <w:qFormat/>
    <w:rsid w:val="0052625F"/>
    <w:pPr>
      <w:ind w:left="720"/>
      <w:contextualSpacing/>
    </w:pPr>
  </w:style>
  <w:style w:type="character" w:styleId="IntenseEmphasis">
    <w:name w:val="Intense Emphasis"/>
    <w:basedOn w:val="DefaultParagraphFont"/>
    <w:uiPriority w:val="21"/>
    <w:qFormat/>
    <w:rsid w:val="0052625F"/>
    <w:rPr>
      <w:i/>
      <w:iCs/>
      <w:color w:val="0F4761" w:themeColor="accent1" w:themeShade="BF"/>
    </w:rPr>
  </w:style>
  <w:style w:type="paragraph" w:styleId="IntenseQuote">
    <w:name w:val="Intense Quote"/>
    <w:basedOn w:val="Normal"/>
    <w:next w:val="Normal"/>
    <w:link w:val="IntenseQuoteChar"/>
    <w:uiPriority w:val="30"/>
    <w:qFormat/>
    <w:rsid w:val="00526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625F"/>
    <w:rPr>
      <w:i/>
      <w:iCs/>
      <w:color w:val="0F4761" w:themeColor="accent1" w:themeShade="BF"/>
    </w:rPr>
  </w:style>
  <w:style w:type="character" w:styleId="IntenseReference">
    <w:name w:val="Intense Reference"/>
    <w:basedOn w:val="DefaultParagraphFont"/>
    <w:uiPriority w:val="32"/>
    <w:qFormat/>
    <w:rsid w:val="0052625F"/>
    <w:rPr>
      <w:b/>
      <w:bCs/>
      <w:smallCaps/>
      <w:color w:val="0F4761" w:themeColor="accent1" w:themeShade="BF"/>
      <w:spacing w:val="5"/>
    </w:rPr>
  </w:style>
  <w:style w:type="character" w:styleId="Hyperlink">
    <w:name w:val="Hyperlink"/>
    <w:basedOn w:val="DefaultParagraphFont"/>
    <w:uiPriority w:val="99"/>
    <w:unhideWhenUsed/>
    <w:rsid w:val="007D349E"/>
    <w:rPr>
      <w:color w:val="467886"/>
      <w:u w:val="single"/>
    </w:rPr>
  </w:style>
  <w:style w:type="character" w:styleId="UnresolvedMention">
    <w:name w:val="Unresolved Mention"/>
    <w:basedOn w:val="DefaultParagraphFont"/>
    <w:uiPriority w:val="99"/>
    <w:semiHidden/>
    <w:unhideWhenUsed/>
    <w:rsid w:val="00C126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fessionalstandards@cleveland.police.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Riddell</dc:creator>
  <cp:keywords/>
  <dc:description/>
  <cp:lastModifiedBy>ALDUS, Louise (P2196)</cp:lastModifiedBy>
  <cp:revision>7</cp:revision>
  <dcterms:created xsi:type="dcterms:W3CDTF">2026-10-14T07:52:00Z</dcterms:created>
  <dcterms:modified xsi:type="dcterms:W3CDTF">2026-10-14T08:16:00Z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1b7639-1bea-4e62-9a4e-16db8092c254_Enabled">
    <vt:lpwstr>true</vt:lpwstr>
  </property>
  <property fmtid="{D5CDD505-2E9C-101B-9397-08002B2CF9AE}" pid="3" name="MSIP_Label_431b7639-1bea-4e62-9a4e-16db8092c254_SetDate">
    <vt:lpwstr>2025-02-18T10:06:32Z</vt:lpwstr>
  </property>
  <property fmtid="{D5CDD505-2E9C-101B-9397-08002B2CF9AE}" pid="4" name="MSIP_Label_431b7639-1bea-4e62-9a4e-16db8092c254_Method">
    <vt:lpwstr>Standard</vt:lpwstr>
  </property>
  <property fmtid="{D5CDD505-2E9C-101B-9397-08002B2CF9AE}" pid="5" name="MSIP_Label_431b7639-1bea-4e62-9a4e-16db8092c254_Name">
    <vt:lpwstr>OFFICIAL</vt:lpwstr>
  </property>
  <property fmtid="{D5CDD505-2E9C-101B-9397-08002B2CF9AE}" pid="6" name="MSIP_Label_431b7639-1bea-4e62-9a4e-16db8092c254_SiteId">
    <vt:lpwstr>d9f19db2-65c6-4c0b-aecf-45abeba37c6f</vt:lpwstr>
  </property>
  <property fmtid="{D5CDD505-2E9C-101B-9397-08002B2CF9AE}" pid="7" name="MSIP_Label_431b7639-1bea-4e62-9a4e-16db8092c254_ActionId">
    <vt:lpwstr>15c2bb84-4984-435b-a7eb-c591a66f8ae2</vt:lpwstr>
  </property>
  <property fmtid="{D5CDD505-2E9C-101B-9397-08002B2CF9AE}" pid="8" name="MSIP_Label_431b7639-1bea-4e62-9a4e-16db8092c254_ContentBits">
    <vt:lpwstr>0</vt:lpwstr>
  </property>
</Properties>
</file>